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         Pakkeliste for seminaret på Gjøvik</w:t>
      </w:r>
    </w:p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Adresse: Gjøvik Videregående, Ludvig Skattumsgate 23, 2819 Gjøvik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Klær: </w:t>
      </w:r>
      <w:r w:rsidDel="00000000" w:rsidR="00000000" w:rsidRPr="00000000">
        <w:rPr>
          <w:sz w:val="24"/>
          <w:szCs w:val="24"/>
          <w:rtl w:val="0"/>
        </w:rPr>
        <w:t xml:space="preserve">Undertøy for 2-3 dager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Sokker 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Komfortable klær til å spille masse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Pysj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Håndkle + klut :  det blir muligheter til å dusje.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Tannkrem + tannbørste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Børste/kam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Såpe/sjampo mm. 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Konsertantrekk ( svart/hvitt)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Notestativ 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Noter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Instrument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Pensko/innesko/ utesko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Yttertøy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Vannflaske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Godteri/ snacks/brus eller annen god drikke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Dyne/ sovepose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Pute 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Madrass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               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b-N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2019-03-01T12:38:00Z</dcterms:created>
  <dc:creator>Hanne Marie Nordrum</dc:creator>
</cp:coreProperties>
</file>